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831" w:rsidRPr="0056691F" w:rsidRDefault="00C46831" w:rsidP="00C46831">
      <w:pPr>
        <w:pStyle w:val="Header"/>
        <w:tabs>
          <w:tab w:val="right" w:pos="9072"/>
        </w:tabs>
        <w:rPr>
          <w:sz w:val="24"/>
        </w:rPr>
      </w:pPr>
      <w:r w:rsidRPr="0056691F">
        <w:rPr>
          <w:sz w:val="24"/>
        </w:rPr>
        <w:t>3GPP T</w:t>
      </w:r>
      <w:bookmarkStart w:id="0" w:name="_Ref96417757"/>
      <w:bookmarkEnd w:id="0"/>
      <w:r w:rsidRPr="0056691F">
        <w:rPr>
          <w:sz w:val="24"/>
        </w:rPr>
        <w:t>SG-RAN WG4 Meeting #</w:t>
      </w:r>
      <w:r w:rsidR="00AB2E0C">
        <w:rPr>
          <w:sz w:val="24"/>
        </w:rPr>
        <w:t>81</w:t>
      </w:r>
      <w:r w:rsidRPr="0056691F">
        <w:rPr>
          <w:sz w:val="24"/>
        </w:rPr>
        <w:tab/>
      </w:r>
      <w:r w:rsidR="00DA75BA">
        <w:rPr>
          <w:sz w:val="24"/>
        </w:rPr>
        <w:t>R4-1609900</w:t>
      </w:r>
      <w:bookmarkStart w:id="1" w:name="_GoBack"/>
      <w:bookmarkEnd w:id="1"/>
    </w:p>
    <w:p w:rsidR="00C46831" w:rsidRPr="000F5FEB" w:rsidRDefault="00AB2E0C" w:rsidP="00C46831">
      <w:pPr>
        <w:pStyle w:val="BodyText"/>
        <w:rPr>
          <w:rFonts w:ascii="Arial" w:hAnsi="Arial"/>
          <w:b/>
          <w:noProof/>
          <w:szCs w:val="20"/>
          <w:lang w:val="sv-SE"/>
        </w:rPr>
      </w:pPr>
      <w:r>
        <w:rPr>
          <w:rFonts w:ascii="Arial" w:hAnsi="Arial"/>
          <w:b/>
          <w:noProof/>
          <w:szCs w:val="20"/>
          <w:lang w:val="sv-SE"/>
        </w:rPr>
        <w:t>Reno</w:t>
      </w:r>
      <w:r w:rsidR="00C90462" w:rsidRPr="000F5FEB">
        <w:rPr>
          <w:rFonts w:ascii="Arial" w:hAnsi="Arial"/>
          <w:b/>
          <w:noProof/>
          <w:szCs w:val="20"/>
          <w:lang w:val="sv-SE"/>
        </w:rPr>
        <w:t>,</w:t>
      </w:r>
      <w:r w:rsidR="009C1C90">
        <w:rPr>
          <w:rFonts w:ascii="Arial" w:hAnsi="Arial"/>
          <w:b/>
          <w:noProof/>
          <w:szCs w:val="20"/>
          <w:lang w:val="sv-SE"/>
        </w:rPr>
        <w:t xml:space="preserve"> NV,</w:t>
      </w:r>
      <w:r w:rsidR="00C90462" w:rsidRPr="000F5FEB">
        <w:rPr>
          <w:rFonts w:ascii="Arial" w:hAnsi="Arial"/>
          <w:b/>
          <w:noProof/>
          <w:szCs w:val="20"/>
          <w:lang w:val="sv-SE"/>
        </w:rPr>
        <w:t xml:space="preserve"> </w:t>
      </w:r>
      <w:r>
        <w:rPr>
          <w:rFonts w:ascii="Arial" w:hAnsi="Arial"/>
          <w:b/>
          <w:noProof/>
          <w:szCs w:val="20"/>
          <w:lang w:val="sv-SE"/>
        </w:rPr>
        <w:t>USA</w:t>
      </w:r>
      <w:r w:rsidR="00C90462" w:rsidRPr="000F5FEB">
        <w:rPr>
          <w:rFonts w:ascii="Arial" w:hAnsi="Arial"/>
          <w:b/>
          <w:noProof/>
          <w:szCs w:val="20"/>
          <w:lang w:val="sv-SE"/>
        </w:rPr>
        <w:t xml:space="preserve">, </w:t>
      </w:r>
      <w:r w:rsidR="00DA75BA">
        <w:rPr>
          <w:rFonts w:ascii="Arial" w:hAnsi="Arial"/>
          <w:b/>
          <w:noProof/>
          <w:szCs w:val="20"/>
          <w:lang w:val="sv-SE"/>
        </w:rPr>
        <w:t>14-18</w:t>
      </w:r>
      <w:r>
        <w:rPr>
          <w:rFonts w:ascii="Arial" w:hAnsi="Arial"/>
          <w:b/>
          <w:noProof/>
          <w:szCs w:val="20"/>
          <w:lang w:val="sv-SE"/>
        </w:rPr>
        <w:t xml:space="preserve"> November</w:t>
      </w:r>
      <w:r w:rsidR="00C46831" w:rsidRPr="000F5FEB">
        <w:rPr>
          <w:rFonts w:ascii="Arial" w:hAnsi="Arial"/>
          <w:b/>
          <w:noProof/>
          <w:szCs w:val="20"/>
          <w:lang w:val="sv-SE"/>
        </w:rPr>
        <w:t xml:space="preserve"> 2016   </w:t>
      </w:r>
    </w:p>
    <w:p w:rsidR="00001F32" w:rsidRPr="000F5FEB" w:rsidRDefault="00001F32" w:rsidP="00001F32">
      <w:pPr>
        <w:pStyle w:val="BodyText"/>
        <w:rPr>
          <w:rFonts w:ascii="Arial" w:hAnsi="Arial"/>
          <w:b/>
          <w:noProof/>
          <w:szCs w:val="20"/>
          <w:lang w:val="sv-SE"/>
        </w:rPr>
      </w:pPr>
    </w:p>
    <w:p w:rsidR="0033186E" w:rsidRPr="000A6F8A" w:rsidRDefault="0033186E" w:rsidP="0033186E">
      <w:pPr>
        <w:tabs>
          <w:tab w:val="left" w:pos="1985"/>
        </w:tabs>
        <w:spacing w:before="240" w:after="0"/>
        <w:jc w:val="both"/>
        <w:rPr>
          <w:bCs/>
          <w:sz w:val="22"/>
          <w:lang w:val="en-US"/>
        </w:rPr>
      </w:pPr>
      <w:r w:rsidRPr="000A6F8A">
        <w:rPr>
          <w:b/>
          <w:sz w:val="22"/>
          <w:lang w:val="en-US"/>
        </w:rPr>
        <w:t>Agenda Item:</w:t>
      </w:r>
      <w:r w:rsidRPr="000A6F8A">
        <w:rPr>
          <w:sz w:val="22"/>
          <w:lang w:val="en-US"/>
        </w:rPr>
        <w:tab/>
      </w:r>
      <w:r w:rsidR="00101A9F" w:rsidRPr="00101A9F">
        <w:rPr>
          <w:bCs/>
          <w:sz w:val="22"/>
          <w:lang w:val="en-US"/>
        </w:rPr>
        <w:t>8.28.3.3</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402F3B" w:rsidRPr="00402F3B">
        <w:rPr>
          <w:sz w:val="22"/>
        </w:rPr>
        <w:t>Discussion on HST CQI requirements</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724B29" w:rsidRDefault="00724B29" w:rsidP="00724B29"/>
    <w:p w:rsidR="00BF4DFF" w:rsidRPr="00BF4DFF" w:rsidRDefault="00724B29" w:rsidP="00BF4DFF">
      <w:r>
        <w:t>During the the previous mee</w:t>
      </w:r>
      <w:r w:rsidR="007C5B9B">
        <w:t>ting</w:t>
      </w:r>
      <w:r w:rsidR="006253A7">
        <w:t xml:space="preserve">s </w:t>
      </w:r>
      <w:r w:rsidR="00846E73">
        <w:t xml:space="preserve">there were contributions regarding the possibility of introducing a CQI test for the HST </w:t>
      </w:r>
      <w:r w:rsidR="006253A7">
        <w:t>bidirectional deployment, [1</w:t>
      </w:r>
      <w:r w:rsidR="00846E73">
        <w:t>]</w:t>
      </w:r>
      <w:r w:rsidR="006253A7">
        <w:t>, [2]</w:t>
      </w:r>
      <w:r w:rsidR="00846E73">
        <w:t>. In this contribution we discuss the CQI requirement</w:t>
      </w:r>
      <w:r w:rsidR="007F3124">
        <w:t xml:space="preserve">. </w:t>
      </w:r>
    </w:p>
    <w:p w:rsidR="000D0DFC" w:rsidRDefault="00846E73" w:rsidP="00F0637E">
      <w:pPr>
        <w:pStyle w:val="Heading1"/>
        <w:tabs>
          <w:tab w:val="clear" w:pos="-538"/>
          <w:tab w:val="num" w:pos="0"/>
        </w:tabs>
        <w:ind w:left="0" w:firstLine="0"/>
      </w:pPr>
      <w:r>
        <w:t>Background</w:t>
      </w:r>
    </w:p>
    <w:p w:rsidR="007F3124" w:rsidRDefault="007F3124" w:rsidP="007F3124">
      <w:pPr>
        <w:overflowPunct w:val="0"/>
        <w:autoSpaceDE w:val="0"/>
        <w:autoSpaceDN w:val="0"/>
        <w:adjustRightInd w:val="0"/>
        <w:textAlignment w:val="baseline"/>
        <w:rPr>
          <w:rFonts w:eastAsia="SimSun"/>
          <w:lang w:val="en-US" w:eastAsia="zh-CN"/>
        </w:rPr>
      </w:pPr>
      <w:r>
        <w:t>T</w:t>
      </w:r>
      <w:r w:rsidR="00B51C03">
        <w:t>he CQI definition is given in</w:t>
      </w:r>
      <w:r>
        <w:t xml:space="preserve"> 36.213, section 7.2.3. </w:t>
      </w:r>
      <w:r w:rsidRPr="007F3124">
        <w:rPr>
          <w:rFonts w:eastAsia="SimSun"/>
          <w:b/>
          <w:i/>
          <w:lang w:val="en-US" w:eastAsia="zh-CN"/>
        </w:rPr>
        <w:t>”</w:t>
      </w:r>
      <w:r w:rsidRPr="007F3124">
        <w:rPr>
          <w:b/>
          <w:i/>
          <w:lang w:val="en-US"/>
        </w:rPr>
        <w:t xml:space="preserve"> Channel Quality Indicator (CQI) definition”</w:t>
      </w:r>
    </w:p>
    <w:p w:rsidR="00402F3B" w:rsidRPr="00402F3B" w:rsidRDefault="00402F3B" w:rsidP="00402F3B">
      <w:pPr>
        <w:overflowPunct w:val="0"/>
        <w:autoSpaceDE w:val="0"/>
        <w:autoSpaceDN w:val="0"/>
        <w:adjustRightInd w:val="0"/>
        <w:textAlignment w:val="baseline"/>
        <w:rPr>
          <w:rFonts w:eastAsia="MS Mincho"/>
          <w:i/>
          <w:lang w:val="en-US" w:eastAsia="en-GB"/>
        </w:rPr>
      </w:pPr>
      <w:r>
        <w:rPr>
          <w:rFonts w:eastAsia="SimSun"/>
          <w:i/>
          <w:lang w:val="en-US" w:eastAsia="zh-CN"/>
        </w:rPr>
        <w:t>“</w:t>
      </w:r>
      <w:r w:rsidRPr="00402F3B">
        <w:rPr>
          <w:rFonts w:eastAsia="SimSun"/>
          <w:i/>
          <w:lang w:val="en-US" w:eastAsia="zh-CN"/>
        </w:rPr>
        <w:t xml:space="preserve">For a non-BL/CE UE, </w:t>
      </w:r>
      <w:r w:rsidRPr="00402F3B">
        <w:rPr>
          <w:rFonts w:eastAsia="MS Mincho"/>
          <w:i/>
          <w:lang w:val="en-US" w:eastAsia="en-GB"/>
        </w:rPr>
        <w:t xml:space="preserve">based on an unrestricted observation interval in time </w:t>
      </w:r>
      <w:r w:rsidRPr="00402F3B">
        <w:rPr>
          <w:rFonts w:eastAsia="MS Mincho"/>
          <w:i/>
          <w:lang w:eastAsia="en-GB"/>
        </w:rPr>
        <w:t>unless specified otherwise</w:t>
      </w:r>
      <w:r w:rsidRPr="00402F3B">
        <w:rPr>
          <w:rFonts w:eastAsia="MS Mincho"/>
          <w:i/>
          <w:lang w:val="en-US" w:eastAsia="en-GB"/>
        </w:rPr>
        <w:t xml:space="preserve"> in this subclause, and an unrestricted observation interval in frequency, the UE shall derive for each CQI value reported in uplink subframe n the highest CQI index between 1 and 15 in Table 7.2.3-1 or Table 7.2.3-2 which satisfies the following condition, or CQI index 0 if CQI index 1 does not satisfy the condition:</w:t>
      </w:r>
    </w:p>
    <w:p w:rsidR="00402F3B" w:rsidRPr="00402F3B" w:rsidRDefault="00402F3B" w:rsidP="00402F3B">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r>
        <w:rPr>
          <w:rFonts w:eastAsia="MS Mincho"/>
          <w:i/>
          <w:lang w:val="en-US" w:eastAsia="en-GB"/>
        </w:rPr>
        <w:t>!</w:t>
      </w:r>
    </w:p>
    <w:p w:rsidR="00402F3B" w:rsidRDefault="00402F3B" w:rsidP="00402F3B">
      <w:pPr>
        <w:overflowPunct w:val="0"/>
        <w:autoSpaceDE w:val="0"/>
        <w:autoSpaceDN w:val="0"/>
        <w:adjustRightInd w:val="0"/>
        <w:textAlignment w:val="baseline"/>
        <w:rPr>
          <w:rFonts w:eastAsia="MS Mincho"/>
          <w:lang w:val="en-US" w:eastAsia="en-GB"/>
        </w:rPr>
      </w:pPr>
    </w:p>
    <w:p w:rsidR="00402F3B" w:rsidRDefault="00402F3B" w:rsidP="00402F3B">
      <w:pPr>
        <w:overflowPunct w:val="0"/>
        <w:autoSpaceDE w:val="0"/>
        <w:autoSpaceDN w:val="0"/>
        <w:adjustRightInd w:val="0"/>
        <w:textAlignment w:val="baseline"/>
        <w:rPr>
          <w:rFonts w:eastAsia="MS Mincho"/>
          <w:lang w:val="en-US" w:eastAsia="en-GB"/>
        </w:rPr>
      </w:pPr>
      <w:r>
        <w:rPr>
          <w:rFonts w:eastAsia="MS Mincho"/>
          <w:lang w:val="en-US" w:eastAsia="en-GB"/>
        </w:rPr>
        <w:t xml:space="preserve">Where the reference resource is defined by </w:t>
      </w:r>
    </w:p>
    <w:p w:rsidR="00402F3B" w:rsidRPr="00402F3B" w:rsidRDefault="00402F3B" w:rsidP="00402F3B">
      <w:pPr>
        <w:overflowPunct w:val="0"/>
        <w:autoSpaceDE w:val="0"/>
        <w:autoSpaceDN w:val="0"/>
        <w:adjustRightInd w:val="0"/>
        <w:ind w:left="284" w:hanging="284"/>
        <w:textAlignment w:val="baseline"/>
        <w:rPr>
          <w:rFonts w:eastAsia="MS Mincho"/>
          <w:i/>
          <w:lang w:val="en-US" w:eastAsia="en-GB"/>
        </w:rPr>
      </w:pPr>
      <w:r>
        <w:rPr>
          <w:rFonts w:eastAsia="MS Mincho"/>
          <w:i/>
          <w:lang w:eastAsia="en-GB"/>
        </w:rPr>
        <w:t>“</w:t>
      </w:r>
      <w:r w:rsidRPr="00402F3B">
        <w:rPr>
          <w:rFonts w:eastAsia="MS Mincho"/>
          <w:i/>
          <w:lang w:eastAsia="en-GB"/>
        </w:rPr>
        <w:t xml:space="preserve">for </w:t>
      </w:r>
      <w:r w:rsidRPr="00402F3B">
        <w:rPr>
          <w:rFonts w:eastAsia="MS Mincho"/>
          <w:i/>
          <w:lang w:val="en-US" w:eastAsia="en-GB"/>
        </w:rPr>
        <w:t xml:space="preserve">a </w:t>
      </w:r>
      <w:r w:rsidRPr="00402F3B">
        <w:rPr>
          <w:i/>
          <w:lang w:eastAsia="zh-CN"/>
        </w:rPr>
        <w:t xml:space="preserve">UE </w:t>
      </w:r>
      <w:r w:rsidRPr="00402F3B">
        <w:rPr>
          <w:rFonts w:eastAsia="MS Mincho"/>
          <w:i/>
          <w:lang w:eastAsia="zh-CN"/>
        </w:rPr>
        <w:t xml:space="preserve">configured </w:t>
      </w:r>
      <w:r w:rsidRPr="00402F3B">
        <w:rPr>
          <w:i/>
          <w:lang w:eastAsia="zh-CN"/>
        </w:rPr>
        <w:t>in</w:t>
      </w:r>
      <w:r w:rsidRPr="00402F3B">
        <w:rPr>
          <w:rFonts w:eastAsia="MS Mincho"/>
          <w:i/>
          <w:lang w:val="en-US" w:eastAsia="en-GB"/>
        </w:rPr>
        <w:t xml:space="preserve"> transmission mode 1-9 or transmission mode 10 with a single configured CSI process for the serving cell, the CSI reference resource is defined </w:t>
      </w:r>
      <w:r w:rsidRPr="00B51C03">
        <w:rPr>
          <w:rFonts w:eastAsia="MS Mincho"/>
          <w:i/>
          <w:highlight w:val="yellow"/>
          <w:lang w:val="en-US" w:eastAsia="en-GB"/>
        </w:rPr>
        <w:t>by a single downlink or special subframe n-n</w:t>
      </w:r>
      <w:r w:rsidRPr="00B51C03">
        <w:rPr>
          <w:rFonts w:eastAsia="MS Mincho"/>
          <w:i/>
          <w:highlight w:val="yellow"/>
          <w:vertAlign w:val="subscript"/>
          <w:lang w:val="en-US" w:eastAsia="en-GB"/>
        </w:rPr>
        <w:t>CQI_ref</w:t>
      </w:r>
      <w:r w:rsidRPr="00402F3B">
        <w:rPr>
          <w:rFonts w:eastAsia="MS Mincho"/>
          <w:i/>
          <w:lang w:val="en-US" w:eastAsia="en-GB"/>
        </w:rPr>
        <w:t>,</w:t>
      </w:r>
    </w:p>
    <w:p w:rsidR="00402F3B" w:rsidRPr="00402F3B" w:rsidRDefault="00402F3B" w:rsidP="00402F3B">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where for periodic CSI reporting n</w:t>
      </w:r>
      <w:r w:rsidRPr="00402F3B">
        <w:rPr>
          <w:rFonts w:eastAsia="MS Mincho"/>
          <w:i/>
          <w:vertAlign w:val="subscript"/>
          <w:lang w:val="en-US" w:eastAsia="en-GB"/>
        </w:rPr>
        <w:t>CQI_ref</w:t>
      </w:r>
      <w:r w:rsidRPr="00402F3B">
        <w:rPr>
          <w:rFonts w:eastAsia="MS Mincho"/>
          <w:i/>
          <w:lang w:val="en-US" w:eastAsia="en-GB"/>
        </w:rPr>
        <w:t xml:space="preserve"> </w:t>
      </w:r>
      <w:r w:rsidRPr="00402F3B">
        <w:rPr>
          <w:i/>
          <w:lang w:val="en-US" w:eastAsia="en-GB"/>
        </w:rPr>
        <w:t xml:space="preserve"> </w:t>
      </w:r>
      <w:r w:rsidRPr="00402F3B">
        <w:rPr>
          <w:rFonts w:eastAsia="MS Mincho"/>
          <w:i/>
          <w:lang w:val="en-US" w:eastAsia="en-GB"/>
        </w:rPr>
        <w:t>is the smallest value greater than or equal to 4, such that it corresponds to a valid downlink or valid special subframe,</w:t>
      </w:r>
    </w:p>
    <w:p w:rsidR="00402F3B" w:rsidRPr="00402F3B" w:rsidRDefault="00402F3B" w:rsidP="00402F3B">
      <w:pPr>
        <w:overflowPunct w:val="0"/>
        <w:autoSpaceDE w:val="0"/>
        <w:autoSpaceDN w:val="0"/>
        <w:adjustRightInd w:val="0"/>
        <w:ind w:left="568"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where for aperiodic CSI reporting, if the UE is not configured with the higher layer </w:t>
      </w:r>
      <w:r w:rsidRPr="00402F3B">
        <w:rPr>
          <w:rFonts w:eastAsia="MS Mincho"/>
          <w:i/>
          <w:lang w:eastAsia="en-GB"/>
        </w:rPr>
        <w:t>parameter csi-SubframePatternConfig-r12,.</w:t>
      </w:r>
      <w:r w:rsidRPr="00402F3B">
        <w:rPr>
          <w:rFonts w:eastAsia="MS Mincho"/>
          <w:i/>
          <w:lang w:val="en-US" w:eastAsia="en-GB"/>
        </w:rPr>
        <w:t xml:space="preserve"> </w:t>
      </w:r>
    </w:p>
    <w:p w:rsidR="00402F3B" w:rsidRPr="00402F3B" w:rsidRDefault="00402F3B" w:rsidP="00402F3B">
      <w:pPr>
        <w:overflowPunct w:val="0"/>
        <w:autoSpaceDE w:val="0"/>
        <w:autoSpaceDN w:val="0"/>
        <w:adjustRightInd w:val="0"/>
        <w:ind w:left="851"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n</w:t>
      </w:r>
      <w:r w:rsidRPr="00402F3B">
        <w:rPr>
          <w:rFonts w:eastAsia="MS Mincho"/>
          <w:i/>
          <w:vertAlign w:val="subscript"/>
          <w:lang w:val="en-US" w:eastAsia="en-GB"/>
        </w:rPr>
        <w:t>CQI_ref</w:t>
      </w:r>
      <w:r w:rsidRPr="00402F3B">
        <w:rPr>
          <w:rFonts w:eastAsia="MS Mincho"/>
          <w:i/>
          <w:lang w:val="en-US" w:eastAsia="en-GB"/>
        </w:rPr>
        <w:t xml:space="preserve">  is such that the reference resource is in the same valid downlink or valid special subframe as the corresponding CSI request in an uplink </w:t>
      </w:r>
      <w:r w:rsidRPr="00402F3B">
        <w:rPr>
          <w:i/>
          <w:lang w:val="en-US" w:eastAsia="en-GB"/>
        </w:rPr>
        <w:t xml:space="preserve">DCI </w:t>
      </w:r>
      <w:r w:rsidRPr="00402F3B">
        <w:rPr>
          <w:rFonts w:eastAsia="MS Mincho"/>
          <w:i/>
          <w:lang w:val="en-US" w:eastAsia="en-GB"/>
        </w:rPr>
        <w:t>format.</w:t>
      </w:r>
    </w:p>
    <w:p w:rsidR="00402F3B" w:rsidRPr="00402F3B" w:rsidRDefault="00402F3B" w:rsidP="00402F3B">
      <w:pPr>
        <w:overflowPunct w:val="0"/>
        <w:autoSpaceDE w:val="0"/>
        <w:autoSpaceDN w:val="0"/>
        <w:adjustRightInd w:val="0"/>
        <w:ind w:left="851" w:hanging="284"/>
        <w:textAlignment w:val="baseline"/>
        <w:rPr>
          <w:rFonts w:eastAsia="MS Mincho"/>
          <w:i/>
          <w:lang w:val="en-US" w:eastAsia="en-GB"/>
        </w:rPr>
      </w:pPr>
      <w:r w:rsidRPr="00402F3B">
        <w:rPr>
          <w:rFonts w:eastAsia="MS Mincho"/>
          <w:i/>
          <w:lang w:val="en-US" w:eastAsia="en-GB"/>
        </w:rPr>
        <w:t>-</w:t>
      </w:r>
      <w:r w:rsidRPr="00402F3B">
        <w:rPr>
          <w:rFonts w:eastAsia="MS Mincho"/>
          <w:i/>
          <w:lang w:val="en-US" w:eastAsia="en-GB"/>
        </w:rPr>
        <w:tab/>
        <w:t xml:space="preserve"> n</w:t>
      </w:r>
      <w:r w:rsidRPr="00402F3B">
        <w:rPr>
          <w:rFonts w:eastAsia="MS Mincho"/>
          <w:i/>
          <w:vertAlign w:val="subscript"/>
          <w:lang w:val="en-US" w:eastAsia="en-GB"/>
        </w:rPr>
        <w:t>CQI_ref</w:t>
      </w:r>
      <w:r w:rsidRPr="00402F3B">
        <w:rPr>
          <w:rFonts w:eastAsia="MS Mincho"/>
          <w:i/>
          <w:lang w:val="en-US" w:eastAsia="en-GB"/>
        </w:rPr>
        <w:t xml:space="preserve">  is equal to 4 and subframe n-n</w:t>
      </w:r>
      <w:r w:rsidRPr="00402F3B">
        <w:rPr>
          <w:rFonts w:eastAsia="MS Mincho"/>
          <w:i/>
          <w:vertAlign w:val="subscript"/>
          <w:lang w:val="en-US" w:eastAsia="en-GB"/>
        </w:rPr>
        <w:t>CQI_ref</w:t>
      </w:r>
      <w:r w:rsidRPr="00402F3B">
        <w:rPr>
          <w:rFonts w:eastAsia="MS Mincho"/>
          <w:i/>
          <w:iCs/>
          <w:lang w:val="en-US" w:eastAsia="en-GB"/>
        </w:rPr>
        <w:t xml:space="preserve"> </w:t>
      </w:r>
      <w:r w:rsidRPr="00402F3B">
        <w:rPr>
          <w:rFonts w:eastAsia="MS Mincho"/>
          <w:i/>
          <w:lang w:val="en-US" w:eastAsia="en-GB"/>
        </w:rPr>
        <w:t>corresponds to a valid downlink or valid special subframe, where subframe n-n</w:t>
      </w:r>
      <w:r w:rsidRPr="00402F3B">
        <w:rPr>
          <w:rFonts w:eastAsia="MS Mincho"/>
          <w:i/>
          <w:vertAlign w:val="subscript"/>
          <w:lang w:val="en-US" w:eastAsia="en-GB"/>
        </w:rPr>
        <w:t>CQI_ref</w:t>
      </w:r>
      <w:r w:rsidRPr="00402F3B">
        <w:rPr>
          <w:rFonts w:eastAsia="MS Mincho"/>
          <w:i/>
          <w:iCs/>
          <w:lang w:val="en-US" w:eastAsia="en-GB"/>
        </w:rPr>
        <w:t xml:space="preserve"> is</w:t>
      </w:r>
      <w:r w:rsidRPr="00402F3B">
        <w:rPr>
          <w:rFonts w:eastAsia="MS Mincho"/>
          <w:i/>
          <w:lang w:val="en-US" w:eastAsia="en-GB"/>
        </w:rPr>
        <w:t xml:space="preserve"> received after the subframe with the corresponding CSI request in a</w:t>
      </w:r>
      <w:r w:rsidRPr="00402F3B">
        <w:rPr>
          <w:i/>
          <w:lang w:val="en-US" w:eastAsia="en-GB"/>
        </w:rPr>
        <w:t xml:space="preserve"> Random Access Response Grant</w:t>
      </w:r>
      <w:r w:rsidRPr="00402F3B">
        <w:rPr>
          <w:rFonts w:eastAsia="MS Mincho"/>
          <w:i/>
          <w:lang w:val="en-US" w:eastAsia="en-GB"/>
        </w:rPr>
        <w:t>.</w:t>
      </w:r>
      <w:r>
        <w:rPr>
          <w:rFonts w:eastAsia="MS Mincho"/>
          <w:i/>
          <w:lang w:val="en-US" w:eastAsia="en-GB"/>
        </w:rPr>
        <w:t>”</w:t>
      </w:r>
    </w:p>
    <w:p w:rsidR="00987D48" w:rsidRPr="00402F3B" w:rsidRDefault="00987D48" w:rsidP="00987D48">
      <w:pPr>
        <w:rPr>
          <w:lang w:val="en-US"/>
        </w:rPr>
      </w:pPr>
    </w:p>
    <w:p w:rsidR="007F3124" w:rsidRDefault="007F3124" w:rsidP="00987D48">
      <w:pPr>
        <w:rPr>
          <w:rFonts w:eastAsia="MS Mincho"/>
          <w:lang w:val="en-US" w:eastAsia="en-GB"/>
        </w:rPr>
      </w:pPr>
      <w:r>
        <w:t xml:space="preserve">Thereby, it is clear that the CQI report at the time of subframe </w:t>
      </w:r>
      <w:r w:rsidRPr="007F3124">
        <w:rPr>
          <w:i/>
        </w:rPr>
        <w:t>n</w:t>
      </w:r>
      <w:r>
        <w:t xml:space="preserve"> shall be defined from the received quality of the subframe </w:t>
      </w:r>
      <w:r w:rsidRPr="00402F3B">
        <w:rPr>
          <w:rFonts w:eastAsia="MS Mincho"/>
          <w:i/>
          <w:lang w:val="en-US" w:eastAsia="en-GB"/>
        </w:rPr>
        <w:t>n-n</w:t>
      </w:r>
      <w:r w:rsidRPr="00402F3B">
        <w:rPr>
          <w:rFonts w:eastAsia="MS Mincho"/>
          <w:i/>
          <w:vertAlign w:val="subscript"/>
          <w:lang w:val="en-US" w:eastAsia="en-GB"/>
        </w:rPr>
        <w:t>CQI_ref</w:t>
      </w:r>
      <w:r>
        <w:rPr>
          <w:rFonts w:eastAsia="MS Mincho"/>
          <w:i/>
          <w:lang w:val="en-US" w:eastAsia="en-GB"/>
        </w:rPr>
        <w:t xml:space="preserve">. </w:t>
      </w:r>
      <w:r>
        <w:rPr>
          <w:rFonts w:eastAsia="MS Mincho"/>
          <w:lang w:val="en-US" w:eastAsia="en-GB"/>
        </w:rPr>
        <w:t>Thus, this shall be defined from the received channel quality of a specific subframe</w:t>
      </w:r>
      <w:r w:rsidR="0014527A">
        <w:rPr>
          <w:rFonts w:eastAsia="MS Mincho"/>
          <w:lang w:val="en-US" w:eastAsia="en-GB"/>
        </w:rPr>
        <w:t xml:space="preserve">. </w:t>
      </w:r>
    </w:p>
    <w:p w:rsidR="009C6F8D" w:rsidRDefault="0014527A" w:rsidP="00987D48">
      <w:pPr>
        <w:rPr>
          <w:rFonts w:eastAsia="MS Mincho"/>
          <w:lang w:val="en-US" w:eastAsia="en-GB"/>
        </w:rPr>
      </w:pPr>
      <w:r>
        <w:rPr>
          <w:rFonts w:eastAsia="MS Mincho"/>
          <w:lang w:val="en-US" w:eastAsia="en-GB"/>
        </w:rPr>
        <w:t xml:space="preserve">This shall be independent of the </w:t>
      </w:r>
      <w:r w:rsidR="00B51C03">
        <w:rPr>
          <w:rFonts w:eastAsia="MS Mincho"/>
          <w:lang w:val="en-US" w:eastAsia="en-GB"/>
        </w:rPr>
        <w:t>propagation condition etc.</w:t>
      </w:r>
    </w:p>
    <w:p w:rsidR="0014527A" w:rsidRDefault="0014527A" w:rsidP="00987D48">
      <w:pPr>
        <w:rPr>
          <w:rFonts w:eastAsia="MS Mincho"/>
          <w:lang w:val="en-US" w:eastAsia="en-GB"/>
        </w:rPr>
      </w:pPr>
    </w:p>
    <w:p w:rsidR="0014527A" w:rsidRDefault="0014527A" w:rsidP="00987D48">
      <w:pPr>
        <w:rPr>
          <w:rFonts w:eastAsia="MS Mincho"/>
          <w:lang w:val="en-US" w:eastAsia="en-GB"/>
        </w:rPr>
      </w:pPr>
      <w:r>
        <w:rPr>
          <w:rFonts w:eastAsia="MS Mincho"/>
          <w:lang w:val="en-US" w:eastAsia="en-GB"/>
        </w:rPr>
        <w:t>This is test</w:t>
      </w:r>
      <w:r w:rsidR="000A6F8A">
        <w:rPr>
          <w:rFonts w:eastAsia="MS Mincho"/>
          <w:lang w:val="en-US" w:eastAsia="en-GB"/>
        </w:rPr>
        <w:t xml:space="preserve">ed with several tests, first </w:t>
      </w:r>
      <w:r>
        <w:rPr>
          <w:rFonts w:eastAsia="MS Mincho"/>
          <w:lang w:val="en-US" w:eastAsia="en-GB"/>
        </w:rPr>
        <w:t xml:space="preserve">the CQI definition testcases under AWGN conditions. In these tests it is checked that the BLER for the reported CQI is close to targeted BLER value, 10%. Then there are CQI reporting under fading conditions, where there are </w:t>
      </w:r>
      <w:r w:rsidR="00B51C03">
        <w:rPr>
          <w:rFonts w:eastAsia="MS Mincho"/>
          <w:lang w:val="en-US" w:eastAsia="en-GB"/>
        </w:rPr>
        <w:t>several</w:t>
      </w:r>
      <w:r>
        <w:rPr>
          <w:rFonts w:eastAsia="MS Mincho"/>
          <w:lang w:val="en-US" w:eastAsia="en-GB"/>
        </w:rPr>
        <w:t xml:space="preserve"> tests, one is that the throughput shall, when follow CQI is applied, be improved compared to when random CQI is used. This is used at slow fadin</w:t>
      </w:r>
      <w:r w:rsidR="00327E1B">
        <w:rPr>
          <w:rFonts w:eastAsia="MS Mincho"/>
          <w:lang w:val="en-US" w:eastAsia="en-GB"/>
        </w:rPr>
        <w:t xml:space="preserve">g like 5Hz and then the MCS that is best to send </w:t>
      </w:r>
      <w:r w:rsidR="00327E1B">
        <w:rPr>
          <w:rFonts w:eastAsia="MS Mincho"/>
          <w:lang w:val="en-US" w:eastAsia="en-GB"/>
        </w:rPr>
        <w:lastRenderedPageBreak/>
        <w:t>varies over time and due to the slow fading the correlation between the current conditions and the condition some subframes ago is quite high. Thereby the throughput is improved by using the reported CQI when selecting the MCS to send to the UE.</w:t>
      </w:r>
      <w:r w:rsidR="000A6F8A">
        <w:rPr>
          <w:rFonts w:eastAsia="MS Mincho"/>
          <w:lang w:val="en-US" w:eastAsia="en-GB"/>
        </w:rPr>
        <w:t xml:space="preserve"> In these tests it is also checked that the reported CQI, due to fading, </w:t>
      </w:r>
      <w:r w:rsidR="00B51C03">
        <w:rPr>
          <w:rFonts w:eastAsia="MS Mincho"/>
          <w:lang w:val="en-US" w:eastAsia="en-GB"/>
        </w:rPr>
        <w:t xml:space="preserve">is </w:t>
      </w:r>
      <w:r w:rsidR="000A6F8A">
        <w:rPr>
          <w:rFonts w:eastAsia="MS Mincho"/>
          <w:lang w:val="en-US" w:eastAsia="en-GB"/>
        </w:rPr>
        <w:t>outside the median CQI +/- 1 dB</w:t>
      </w:r>
      <w:r w:rsidR="00B51C03">
        <w:rPr>
          <w:rFonts w:eastAsia="MS Mincho"/>
          <w:lang w:val="en-US" w:eastAsia="en-GB"/>
        </w:rPr>
        <w:t xml:space="preserve"> with some probability</w:t>
      </w:r>
      <w:r w:rsidR="000A6F8A">
        <w:rPr>
          <w:rFonts w:eastAsia="MS Mincho"/>
          <w:lang w:val="en-US" w:eastAsia="en-GB"/>
        </w:rPr>
        <w:t>. Thereby it is tested that the filtering is not very long.</w:t>
      </w:r>
    </w:p>
    <w:p w:rsidR="00402F3B" w:rsidRDefault="00402F3B" w:rsidP="00987D48">
      <w:pPr>
        <w:rPr>
          <w:rFonts w:eastAsia="MS Mincho"/>
          <w:lang w:val="en-US" w:eastAsia="en-GB"/>
        </w:rPr>
      </w:pPr>
    </w:p>
    <w:p w:rsidR="00327E1B" w:rsidRDefault="00327E1B" w:rsidP="00987D48">
      <w:pPr>
        <w:rPr>
          <w:rFonts w:eastAsia="MS Mincho"/>
          <w:lang w:val="en-US" w:eastAsia="en-GB"/>
        </w:rPr>
      </w:pPr>
    </w:p>
    <w:p w:rsidR="00327E1B" w:rsidRDefault="00327E1B" w:rsidP="00327E1B">
      <w:pPr>
        <w:pStyle w:val="Heading1"/>
        <w:tabs>
          <w:tab w:val="clear" w:pos="-538"/>
          <w:tab w:val="num" w:pos="0"/>
        </w:tabs>
        <w:ind w:left="0" w:firstLine="0"/>
      </w:pPr>
      <w:r w:rsidRPr="00327E1B">
        <w:t xml:space="preserve">Discussion </w:t>
      </w:r>
    </w:p>
    <w:p w:rsidR="00327E1B" w:rsidRDefault="00327E1B" w:rsidP="00327E1B">
      <w:r>
        <w:t>In this case</w:t>
      </w:r>
      <w:r w:rsidR="009C6F8D">
        <w:t xml:space="preserve"> </w:t>
      </w:r>
      <w:r w:rsidR="000A6F8A">
        <w:t xml:space="preserve">with the the HST and bidirectional deployment </w:t>
      </w:r>
      <w:r w:rsidR="009C6F8D">
        <w:t>when the channel</w:t>
      </w:r>
      <w:r w:rsidR="000A6F8A">
        <w:t xml:space="preserve"> parameters</w:t>
      </w:r>
      <w:r w:rsidR="009C6F8D">
        <w:t xml:space="preserve"> </w:t>
      </w:r>
      <w:r w:rsidR="000A6F8A">
        <w:t>are</w:t>
      </w:r>
      <w:r w:rsidR="009C6F8D">
        <w:t xml:space="preserve"> varying over </w:t>
      </w:r>
      <w:r>
        <w:t>time</w:t>
      </w:r>
      <w:r w:rsidR="000A6F8A">
        <w:t>. I</w:t>
      </w:r>
      <w:r>
        <w:t xml:space="preserve">n the middle between </w:t>
      </w:r>
      <w:r w:rsidR="009C6F8D">
        <w:t>two radioheads consists of two paths, one with very high positive Doppler shift and the other with ve</w:t>
      </w:r>
      <w:r w:rsidR="000A6F8A">
        <w:t>ry high negative Doppler shift, so that the frequency span is 1750Hz. When the UE is close to the radi</w:t>
      </w:r>
      <w:r w:rsidR="00713571">
        <w:t xml:space="preserve">o heads it is a one path line of sight channel with a high Doppler frequency shift. </w:t>
      </w:r>
    </w:p>
    <w:p w:rsidR="00F54B1D" w:rsidRPr="00A830B3" w:rsidRDefault="00713571" w:rsidP="00327E1B">
      <w:pPr>
        <w:rPr>
          <w:noProof/>
          <w:lang w:val="en-US"/>
        </w:rPr>
      </w:pPr>
      <w:r>
        <w:t xml:space="preserve">The aim </w:t>
      </w:r>
      <w:r w:rsidR="00F54B1D">
        <w:t xml:space="preserve">in the proposals in e.g. [1] </w:t>
      </w:r>
      <w:r>
        <w:t xml:space="preserve">is to test that the </w:t>
      </w:r>
      <w:r w:rsidR="00F54B1D">
        <w:t>throughput when using CQI feedback is higher than a fixed CQI. That will be true since t</w:t>
      </w:r>
      <w:r w:rsidR="00A830B3">
        <w:t xml:space="preserve">he CQI is not constant when moving between the radioheads. </w:t>
      </w:r>
    </w:p>
    <w:p w:rsidR="00A830B3" w:rsidRDefault="00A830B3" w:rsidP="00A830B3">
      <w:pPr>
        <w:keepNext/>
      </w:pPr>
      <w:r>
        <w:rPr>
          <w:noProof/>
          <w:lang w:val="en-US"/>
        </w:rPr>
        <w:drawing>
          <wp:inline distT="0" distB="0" distL="0" distR="0" wp14:anchorId="05A64489" wp14:editId="56A00114">
            <wp:extent cx="5333333" cy="4000000"/>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ported_CQI_20_dB.png"/>
                    <pic:cNvPicPr/>
                  </pic:nvPicPr>
                  <pic:blipFill>
                    <a:blip r:embed="rId8">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F54B1D" w:rsidRDefault="00A830B3" w:rsidP="00A830B3">
      <w:pPr>
        <w:pStyle w:val="Caption"/>
      </w:pPr>
      <w:bookmarkStart w:id="2" w:name="_Ref465663292"/>
      <w:r>
        <w:t xml:space="preserve">Figure </w:t>
      </w:r>
      <w:r>
        <w:fldChar w:fldCharType="begin"/>
      </w:r>
      <w:r>
        <w:instrText xml:space="preserve"> SEQ Figure \* ARABIC </w:instrText>
      </w:r>
      <w:r>
        <w:fldChar w:fldCharType="separate"/>
      </w:r>
      <w:r w:rsidR="00091496">
        <w:rPr>
          <w:noProof/>
        </w:rPr>
        <w:t>1</w:t>
      </w:r>
      <w:r>
        <w:fldChar w:fldCharType="end"/>
      </w:r>
      <w:bookmarkEnd w:id="2"/>
      <w:r>
        <w:t xml:space="preserve"> Reported CQI when SNR=20 dB </w:t>
      </w:r>
    </w:p>
    <w:p w:rsidR="00A830B3" w:rsidRDefault="00A830B3" w:rsidP="00327E1B">
      <w:r>
        <w:t xml:space="preserve">In </w:t>
      </w:r>
      <w:r>
        <w:fldChar w:fldCharType="begin"/>
      </w:r>
      <w:r>
        <w:instrText xml:space="preserve"> REF _Ref465663292 \h </w:instrText>
      </w:r>
      <w:r>
        <w:fldChar w:fldCharType="separate"/>
      </w:r>
      <w:r>
        <w:t xml:space="preserve">Figure </w:t>
      </w:r>
      <w:r>
        <w:rPr>
          <w:noProof/>
        </w:rPr>
        <w:t>1</w:t>
      </w:r>
      <w:r>
        <w:fldChar w:fldCharType="end"/>
      </w:r>
      <w:r>
        <w:t xml:space="preserve"> the reported CQI is shown when  SNR is 20 dB. Here it is seen that the reported CQI is decreased close to the middle between the radioheads. Thereby there will be a distribution between a large range of reported CQI. With this large distribution </w:t>
      </w:r>
      <w:r w:rsidR="00E57F37">
        <w:t xml:space="preserve">of CQIs, the throughput will be improved by following the CQI. </w:t>
      </w:r>
    </w:p>
    <w:p w:rsidR="00A830B3" w:rsidRDefault="00A830B3" w:rsidP="00327E1B"/>
    <w:p w:rsidR="00713571" w:rsidRDefault="00A830B3" w:rsidP="00327E1B">
      <w:r>
        <w:t xml:space="preserve">There has also been a discussion that the </w:t>
      </w:r>
      <w:r w:rsidR="00713571">
        <w:t xml:space="preserve">advanced receiver delivers a received signal quality so that the CQI estimations becomes quite compressed. Due to that the CQI report from our advanced receiver is studied. </w:t>
      </w:r>
    </w:p>
    <w:p w:rsidR="00713571" w:rsidRDefault="00713571" w:rsidP="00713571">
      <w:pPr>
        <w:keepNext/>
      </w:pPr>
      <w:r>
        <w:rPr>
          <w:noProof/>
          <w:lang w:val="en-US"/>
        </w:rPr>
        <w:lastRenderedPageBreak/>
        <w:drawing>
          <wp:inline distT="0" distB="0" distL="0" distR="0" wp14:anchorId="72D71CF0" wp14:editId="417E148E">
            <wp:extent cx="5333333" cy="4000000"/>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QI-prob HST.png"/>
                    <pic:cNvPicPr/>
                  </pic:nvPicPr>
                  <pic:blipFill>
                    <a:blip r:embed="rId9">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713571" w:rsidRDefault="00713571" w:rsidP="00713571">
      <w:pPr>
        <w:pStyle w:val="Caption"/>
      </w:pPr>
      <w:bookmarkStart w:id="3" w:name="_Ref465662270"/>
      <w:r>
        <w:t xml:space="preserve">Figure </w:t>
      </w:r>
      <w:r>
        <w:fldChar w:fldCharType="begin"/>
      </w:r>
      <w:r>
        <w:instrText xml:space="preserve"> SEQ Figure \* ARABIC </w:instrText>
      </w:r>
      <w:r>
        <w:fldChar w:fldCharType="separate"/>
      </w:r>
      <w:r w:rsidR="00091496">
        <w:rPr>
          <w:noProof/>
        </w:rPr>
        <w:t>2</w:t>
      </w:r>
      <w:r>
        <w:fldChar w:fldCharType="end"/>
      </w:r>
      <w:bookmarkEnd w:id="3"/>
      <w:r>
        <w:t xml:space="preserve"> The probability that the reported CQI is within the median CQI +/-1 for the HST bidirectional deployment. </w:t>
      </w:r>
    </w:p>
    <w:p w:rsidR="00713571" w:rsidRDefault="00713571" w:rsidP="00327E1B">
      <w:r>
        <w:t xml:space="preserve"> In </w:t>
      </w:r>
      <w:r>
        <w:fldChar w:fldCharType="begin"/>
      </w:r>
      <w:r>
        <w:instrText xml:space="preserve"> REF _Ref465662270 \h </w:instrText>
      </w:r>
      <w:r>
        <w:fldChar w:fldCharType="separate"/>
      </w:r>
      <w:r w:rsidR="00A830B3">
        <w:t xml:space="preserve">Figure </w:t>
      </w:r>
      <w:r w:rsidR="00A830B3">
        <w:rPr>
          <w:noProof/>
        </w:rPr>
        <w:t>2</w:t>
      </w:r>
      <w:r>
        <w:fldChar w:fldCharType="end"/>
      </w:r>
      <w:r>
        <w:t xml:space="preserve"> the probability that the CQI is within the median CQI +/-1. Here it is seen that the reported CQI is within this range 70-80% of the time when the SNR is high. For a medium SNR the CQI distribution is quite flat and therefore the probability to be within median CQI +/-1 is low. For low SNR, the reported CQI</w:t>
      </w:r>
      <w:r w:rsidR="00F54B1D">
        <w:t xml:space="preserve"> is low continuously. </w:t>
      </w:r>
    </w:p>
    <w:p w:rsidR="00091496" w:rsidRDefault="00091496" w:rsidP="00327E1B">
      <w:r>
        <w:t xml:space="preserve">Finally we have done some simulations on a follow CQI case where the filtering of the last N CQI reports are used for the selection of MCS. </w:t>
      </w:r>
    </w:p>
    <w:p w:rsidR="00091496" w:rsidRDefault="00091496" w:rsidP="00327E1B"/>
    <w:p w:rsidR="00091496" w:rsidRDefault="00091496" w:rsidP="00091496">
      <w:pPr>
        <w:keepNext/>
      </w:pPr>
      <w:r>
        <w:rPr>
          <w:noProof/>
          <w:lang w:val="en-US"/>
        </w:rPr>
        <w:lastRenderedPageBreak/>
        <w:drawing>
          <wp:inline distT="0" distB="0" distL="0" distR="0" wp14:anchorId="1BE3E13E" wp14:editId="1044CA4A">
            <wp:extent cx="5333333" cy="4000000"/>
            <wp:effectExtent l="0" t="0" r="127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lter_CQI_2.png"/>
                    <pic:cNvPicPr/>
                  </pic:nvPicPr>
                  <pic:blipFill>
                    <a:blip r:embed="rId10">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091496" w:rsidRDefault="00091496" w:rsidP="00091496">
      <w:pPr>
        <w:pStyle w:val="Caption"/>
      </w:pPr>
      <w:bookmarkStart w:id="4" w:name="_Ref465664969"/>
      <w:r>
        <w:t xml:space="preserve">Figure </w:t>
      </w:r>
      <w:r>
        <w:fldChar w:fldCharType="begin"/>
      </w:r>
      <w:r>
        <w:instrText xml:space="preserve"> SEQ Figure \* ARABIC </w:instrText>
      </w:r>
      <w:r>
        <w:fldChar w:fldCharType="separate"/>
      </w:r>
      <w:r>
        <w:rPr>
          <w:noProof/>
        </w:rPr>
        <w:t>3</w:t>
      </w:r>
      <w:r>
        <w:fldChar w:fldCharType="end"/>
      </w:r>
      <w:bookmarkEnd w:id="4"/>
      <w:r>
        <w:t xml:space="preserve">: Throughput of High Speed Train with follow CQI </w:t>
      </w:r>
    </w:p>
    <w:p w:rsidR="00091496" w:rsidRDefault="00091496" w:rsidP="00327E1B">
      <w:r>
        <w:t xml:space="preserve">In </w:t>
      </w:r>
      <w:r>
        <w:fldChar w:fldCharType="begin"/>
      </w:r>
      <w:r>
        <w:instrText xml:space="preserve"> REF _Ref465664969 \h </w:instrText>
      </w:r>
      <w:r>
        <w:fldChar w:fldCharType="separate"/>
      </w:r>
      <w:r>
        <w:t xml:space="preserve">Figure </w:t>
      </w:r>
      <w:r>
        <w:rPr>
          <w:noProof/>
        </w:rPr>
        <w:t>3</w:t>
      </w:r>
      <w:r>
        <w:fldChar w:fldCharType="end"/>
      </w:r>
      <w:r>
        <w:t xml:space="preserve"> the throughput with follow CQI is shown. In these simulations it is also shown that the performance is for our implementation not improved by filtering the CQI. </w:t>
      </w:r>
    </w:p>
    <w:p w:rsidR="00565FD4" w:rsidRDefault="00A830B3" w:rsidP="00327E1B">
      <w:r>
        <w:t>Based on the</w:t>
      </w:r>
      <w:r w:rsidR="00E57F37">
        <w:t>se</w:t>
      </w:r>
      <w:r>
        <w:t xml:space="preserve"> simulat</w:t>
      </w:r>
      <w:r w:rsidR="00E57F37">
        <w:t>ions the question is whether the proposed CQI tests improve t</w:t>
      </w:r>
      <w:r w:rsidR="00091496">
        <w:t xml:space="preserve">he quality of the reported CQI or not. </w:t>
      </w:r>
    </w:p>
    <w:p w:rsidR="009904C8" w:rsidRDefault="00565FD4" w:rsidP="00327E1B">
      <w:r>
        <w:t xml:space="preserve">From </w:t>
      </w:r>
      <w:r>
        <w:fldChar w:fldCharType="begin"/>
      </w:r>
      <w:r>
        <w:instrText xml:space="preserve"> REF _Ref465664969 \h </w:instrText>
      </w:r>
      <w:r>
        <w:fldChar w:fldCharType="separate"/>
      </w:r>
      <w:r>
        <w:t xml:space="preserve">Figure </w:t>
      </w:r>
      <w:r>
        <w:rPr>
          <w:noProof/>
        </w:rPr>
        <w:t>3</w:t>
      </w:r>
      <w:r>
        <w:fldChar w:fldCharType="end"/>
      </w:r>
      <w:r>
        <w:t xml:space="preserve"> it seems the test does not make much harm in the sense that it drives a longer filter used for the CQI report. That is probably due to the case that whe the CQI is good and these are the subframes that adds to the throughput, the CQI report is very stable. For the cases when the CQI is low, the reported CQI fluctuates more but the throughput based on these subframes is anyway quite small. </w:t>
      </w:r>
    </w:p>
    <w:p w:rsidR="00A93B0D" w:rsidRDefault="00565FD4" w:rsidP="00327E1B">
      <w:r>
        <w:t xml:space="preserve">On the other hand we do not see the gain with these CQI tests. </w:t>
      </w:r>
    </w:p>
    <w:p w:rsidR="00A93B0D" w:rsidRDefault="00565FD4" w:rsidP="00A93B0D">
      <w:pPr>
        <w:pStyle w:val="ListParagraph"/>
        <w:numPr>
          <w:ilvl w:val="0"/>
          <w:numId w:val="39"/>
        </w:numPr>
        <w:ind w:firstLineChars="0"/>
        <w:rPr>
          <w:sz w:val="20"/>
          <w:szCs w:val="20"/>
        </w:rPr>
      </w:pPr>
      <w:r w:rsidRPr="00A93B0D">
        <w:rPr>
          <w:sz w:val="20"/>
          <w:szCs w:val="20"/>
        </w:rPr>
        <w:t xml:space="preserve">With the throughput testcases proposed in [1] the test shall be based on that the throughput shall be good also </w:t>
      </w:r>
      <w:r w:rsidR="00A93B0D" w:rsidRPr="00A93B0D">
        <w:rPr>
          <w:sz w:val="20"/>
          <w:szCs w:val="20"/>
        </w:rPr>
        <w:t xml:space="preserve">close to the middle between the radioheads. </w:t>
      </w:r>
      <w:r w:rsidR="00A93B0D">
        <w:rPr>
          <w:sz w:val="20"/>
          <w:szCs w:val="20"/>
        </w:rPr>
        <w:t xml:space="preserve"> The advanced receiver is improving this throughput so our view is that with an advanced receiver the UE will pass these testcases</w:t>
      </w:r>
      <w:r w:rsidR="003838B2">
        <w:rPr>
          <w:sz w:val="20"/>
          <w:szCs w:val="20"/>
        </w:rPr>
        <w:t>. This is also tested with the throughput tests.</w:t>
      </w:r>
    </w:p>
    <w:p w:rsidR="00A93B0D" w:rsidRDefault="00A93B0D" w:rsidP="00A93B0D">
      <w:pPr>
        <w:pStyle w:val="ListParagraph"/>
        <w:numPr>
          <w:ilvl w:val="0"/>
          <w:numId w:val="39"/>
        </w:numPr>
        <w:ind w:firstLineChars="0"/>
        <w:rPr>
          <w:sz w:val="20"/>
          <w:szCs w:val="20"/>
        </w:rPr>
      </w:pPr>
      <w:r>
        <w:rPr>
          <w:sz w:val="20"/>
          <w:szCs w:val="20"/>
        </w:rPr>
        <w:t xml:space="preserve">With a test that the CQI is compressed, it depends on what SNR to test it and in our simulations, where the throughput is quite aligned, the compression is not that high. </w:t>
      </w:r>
      <w:r w:rsidR="003838B2">
        <w:rPr>
          <w:sz w:val="20"/>
          <w:szCs w:val="20"/>
        </w:rPr>
        <w:t xml:space="preserve">Different implementations of the advanced receiver may also give different results here, it is not clear that a receiver havig a compressed CQI statistics is better than another receiver. </w:t>
      </w:r>
    </w:p>
    <w:p w:rsidR="00A93B0D" w:rsidRDefault="00A93B0D" w:rsidP="00A93B0D"/>
    <w:p w:rsidR="00A93B0D" w:rsidRDefault="00A93B0D" w:rsidP="00A93B0D">
      <w:r w:rsidRPr="00A93B0D">
        <w:rPr>
          <w:b/>
        </w:rPr>
        <w:t>Observation 1:</w:t>
      </w:r>
      <w:r>
        <w:t xml:space="preserve"> The benefits shown in the CQI report in [1] is already shown in the demodulation </w:t>
      </w:r>
      <w:r w:rsidR="003838B2">
        <w:t xml:space="preserve">throughput </w:t>
      </w:r>
      <w:r>
        <w:t>testcases</w:t>
      </w:r>
    </w:p>
    <w:p w:rsidR="00A93B0D" w:rsidRDefault="00A93B0D" w:rsidP="00A93B0D">
      <w:r w:rsidRPr="00A93B0D">
        <w:rPr>
          <w:b/>
        </w:rPr>
        <w:t>Observation 2:</w:t>
      </w:r>
      <w:r>
        <w:t xml:space="preserve"> The CQI report, depending on the SNR, is compressed at high and low SNR (either a very low CQI are CQI=15), but not at medium SNR. </w:t>
      </w:r>
    </w:p>
    <w:p w:rsidR="00A93B0D" w:rsidRDefault="00A93B0D" w:rsidP="00A93B0D">
      <w:r w:rsidRPr="00A93B0D">
        <w:rPr>
          <w:b/>
        </w:rPr>
        <w:t>Observation 3:</w:t>
      </w:r>
      <w:r w:rsidR="00FA45CC">
        <w:t>, A</w:t>
      </w:r>
      <w:r>
        <w:t xml:space="preserve"> higher filtering of the CQI does not</w:t>
      </w:r>
      <w:r w:rsidR="00FA45CC">
        <w:t>, at least for our advanced receiver,</w:t>
      </w:r>
      <w:r>
        <w:t xml:space="preserve"> seem to improve the throughput so in that sense a CQI testcase does not seem to risk the CQI definition used in the UEs. </w:t>
      </w:r>
    </w:p>
    <w:p w:rsidR="00565FD4" w:rsidRPr="00A93B0D" w:rsidRDefault="00A93B0D" w:rsidP="00327E1B">
      <w:r>
        <w:lastRenderedPageBreak/>
        <w:t>Based on these observations we do not see any benefits of the proposed CQI</w:t>
      </w:r>
      <w:r w:rsidR="003838B2">
        <w:t xml:space="preserve"> tests</w:t>
      </w:r>
      <w:r>
        <w:t xml:space="preserve">. On the other hand it does not seem that a CQI test increase the benefit of using more filtering when calculating the CQI report, so it does not seem to harm the </w:t>
      </w:r>
      <w:r w:rsidR="00FA45CC">
        <w:t xml:space="preserve">CQI report. </w:t>
      </w:r>
    </w:p>
    <w:p w:rsidR="00402F3B" w:rsidRPr="00987D48" w:rsidRDefault="00402F3B" w:rsidP="00987D48"/>
    <w:p w:rsidR="00554495" w:rsidRDefault="00C90462" w:rsidP="00C90462">
      <w:pPr>
        <w:pStyle w:val="Heading1"/>
        <w:tabs>
          <w:tab w:val="clear" w:pos="-538"/>
          <w:tab w:val="num" w:pos="0"/>
        </w:tabs>
        <w:ind w:left="0" w:firstLine="0"/>
      </w:pPr>
      <w:r>
        <w:t>Conclusions</w:t>
      </w:r>
    </w:p>
    <w:p w:rsidR="00FA45CC" w:rsidRDefault="00FA45CC" w:rsidP="00FA45CC">
      <w:r w:rsidRPr="00A93B0D">
        <w:rPr>
          <w:b/>
        </w:rPr>
        <w:t>Observation 1:</w:t>
      </w:r>
      <w:r>
        <w:t xml:space="preserve"> The benefits shown in the CQI report in [1] is already shown in the demodulation testcases</w:t>
      </w:r>
    </w:p>
    <w:p w:rsidR="00FA45CC" w:rsidRDefault="00FA45CC" w:rsidP="00FA45CC">
      <w:r w:rsidRPr="00A93B0D">
        <w:rPr>
          <w:b/>
        </w:rPr>
        <w:t>Observation 2:</w:t>
      </w:r>
      <w:r>
        <w:t xml:space="preserve"> The CQI report, depending on the SNR, is compressed at high and low SNR (either a very low CQI are CQI=15), but not at medium SNR. </w:t>
      </w:r>
    </w:p>
    <w:p w:rsidR="00886ACE" w:rsidRDefault="00FA45CC" w:rsidP="00FA45CC">
      <w:r w:rsidRPr="00A93B0D">
        <w:rPr>
          <w:b/>
        </w:rPr>
        <w:t>Observation 3:</w:t>
      </w:r>
      <w:r>
        <w:t xml:space="preserve">, A higher filtering of the CQI does not, at least for our advanced receiver, seem to improve the throughput so in that sense a CQI testcase does not seem to risk the CQI definition used in the UEs. </w:t>
      </w:r>
    </w:p>
    <w:p w:rsidR="00F54B1D" w:rsidRDefault="00F54B1D" w:rsidP="00F54B1D"/>
    <w:p w:rsidR="00F54B1D" w:rsidRDefault="00F54B1D" w:rsidP="00F54B1D">
      <w:pPr>
        <w:pStyle w:val="Heading1"/>
        <w:tabs>
          <w:tab w:val="clear" w:pos="-538"/>
          <w:tab w:val="num" w:pos="0"/>
        </w:tabs>
        <w:ind w:left="0" w:firstLine="0"/>
      </w:pPr>
      <w:r>
        <w:t>References</w:t>
      </w:r>
    </w:p>
    <w:p w:rsidR="00F54B1D" w:rsidRDefault="00F54B1D" w:rsidP="00F54B1D">
      <w:pPr>
        <w:rPr>
          <w:b/>
        </w:rPr>
      </w:pPr>
      <w:r>
        <w:t xml:space="preserve">[1] </w:t>
      </w:r>
      <w:hyperlink r:id="rId11" w:history="1">
        <w:r w:rsidRPr="00F54B1D">
          <w:t>R4-167601</w:t>
        </w:r>
      </w:hyperlink>
      <w:r w:rsidRPr="00F54B1D">
        <w:t xml:space="preserve">, </w:t>
      </w:r>
      <w:r>
        <w:rPr>
          <w:b/>
        </w:rPr>
        <w:t xml:space="preserve">Evaluation and discusion on CSI test for UE enhancement in SFN scenario, </w:t>
      </w:r>
      <w:r w:rsidRPr="00F54B1D">
        <w:rPr>
          <w:b/>
        </w:rPr>
        <w:t>Huawei, HiSilicon</w:t>
      </w:r>
    </w:p>
    <w:p w:rsidR="00E83541" w:rsidRPr="00E83541" w:rsidRDefault="00E83541" w:rsidP="00F54B1D">
      <w:r w:rsidRPr="00E83541">
        <w:t>[2] R4-</w:t>
      </w:r>
      <w:r w:rsidRPr="00E83541">
        <w:rPr>
          <w:rFonts w:hint="eastAsia"/>
        </w:rPr>
        <w:t>1</w:t>
      </w:r>
      <w:r w:rsidRPr="00E83541">
        <w:t xml:space="preserve">65824, </w:t>
      </w:r>
      <w:r w:rsidRPr="00E83541">
        <w:rPr>
          <w:b/>
        </w:rPr>
        <w:t>View on the SNR definition and the connection to the demod and CQI test for high speed train enhancement, MediaTek</w:t>
      </w:r>
    </w:p>
    <w:p w:rsidR="00F54B1D" w:rsidRPr="00F54B1D" w:rsidRDefault="00F54B1D" w:rsidP="00F54B1D"/>
    <w:sectPr w:rsidR="00F54B1D" w:rsidRPr="00F54B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A4B" w:rsidRDefault="00002A4B">
      <w:r>
        <w:separator/>
      </w:r>
    </w:p>
  </w:endnote>
  <w:endnote w:type="continuationSeparator" w:id="0">
    <w:p w:rsidR="00002A4B" w:rsidRDefault="0000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A4B" w:rsidRDefault="00002A4B">
      <w:r>
        <w:separator/>
      </w:r>
    </w:p>
  </w:footnote>
  <w:footnote w:type="continuationSeparator" w:id="0">
    <w:p w:rsidR="00002A4B" w:rsidRDefault="00002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15:restartNumberingAfterBreak="0">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C43D2"/>
    <w:multiLevelType w:val="hybridMultilevel"/>
    <w:tmpl w:val="1750B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0" w15:restartNumberingAfterBreak="0">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A4649"/>
    <w:multiLevelType w:val="hybridMultilevel"/>
    <w:tmpl w:val="75FE333A"/>
    <w:lvl w:ilvl="0" w:tplc="EFBA4FF8">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D1D5F84"/>
    <w:multiLevelType w:val="hybridMultilevel"/>
    <w:tmpl w:val="E6E0C44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5" w15:restartNumberingAfterBreak="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54B2D"/>
    <w:multiLevelType w:val="hybridMultilevel"/>
    <w:tmpl w:val="A738A4D8"/>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9E6745F"/>
    <w:multiLevelType w:val="hybridMultilevel"/>
    <w:tmpl w:val="E774F2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924983"/>
    <w:multiLevelType w:val="hybridMultilevel"/>
    <w:tmpl w:val="F7483990"/>
    <w:lvl w:ilvl="0" w:tplc="D1A8A65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30"/>
        </w:tabs>
        <w:ind w:left="2581" w:hanging="1304"/>
      </w:pPr>
      <w:rPr>
        <w:rFonts w:hint="default"/>
        <w:color w:val="000000"/>
        <w:u w:val="none"/>
      </w:rPr>
    </w:lvl>
    <w:lvl w:ilvl="2">
      <w:start w:val="1"/>
      <w:numFmt w:val="decimal"/>
      <w:pStyle w:val="Heading3"/>
      <w:lvlText w:val="%1.%2.%3"/>
      <w:lvlJc w:val="left"/>
      <w:pPr>
        <w:tabs>
          <w:tab w:val="num" w:pos="4281"/>
        </w:tabs>
        <w:ind w:left="6832"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6" w15:restartNumberingAfterBreak="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63C3D"/>
    <w:multiLevelType w:val="hybridMultilevel"/>
    <w:tmpl w:val="7E261984"/>
    <w:lvl w:ilvl="0" w:tplc="1EBC9DFA">
      <w:start w:val="1"/>
      <w:numFmt w:val="bullet"/>
      <w:lvlText w:val="–"/>
      <w:lvlJc w:val="left"/>
      <w:pPr>
        <w:tabs>
          <w:tab w:val="num" w:pos="720"/>
        </w:tabs>
        <w:ind w:left="720" w:hanging="360"/>
      </w:pPr>
      <w:rPr>
        <w:rFonts w:ascii="Arial" w:hAnsi="Arial" w:hint="default"/>
      </w:rPr>
    </w:lvl>
    <w:lvl w:ilvl="1" w:tplc="085E60C8">
      <w:start w:val="1"/>
      <w:numFmt w:val="bullet"/>
      <w:lvlText w:val="–"/>
      <w:lvlJc w:val="left"/>
      <w:pPr>
        <w:tabs>
          <w:tab w:val="num" w:pos="1440"/>
        </w:tabs>
        <w:ind w:left="1440" w:hanging="360"/>
      </w:pPr>
      <w:rPr>
        <w:rFonts w:ascii="Arial" w:hAnsi="Arial" w:hint="default"/>
      </w:rPr>
    </w:lvl>
    <w:lvl w:ilvl="2" w:tplc="431E29AA">
      <w:numFmt w:val="bullet"/>
      <w:lvlText w:val="•"/>
      <w:lvlJc w:val="left"/>
      <w:pPr>
        <w:tabs>
          <w:tab w:val="num" w:pos="2160"/>
        </w:tabs>
        <w:ind w:left="2160" w:hanging="360"/>
      </w:pPr>
      <w:rPr>
        <w:rFonts w:ascii="Arial" w:hAnsi="Arial" w:hint="default"/>
      </w:rPr>
    </w:lvl>
    <w:lvl w:ilvl="3" w:tplc="C0F617DC" w:tentative="1">
      <w:start w:val="1"/>
      <w:numFmt w:val="bullet"/>
      <w:lvlText w:val="–"/>
      <w:lvlJc w:val="left"/>
      <w:pPr>
        <w:tabs>
          <w:tab w:val="num" w:pos="2880"/>
        </w:tabs>
        <w:ind w:left="2880" w:hanging="360"/>
      </w:pPr>
      <w:rPr>
        <w:rFonts w:ascii="Arial" w:hAnsi="Arial" w:hint="default"/>
      </w:rPr>
    </w:lvl>
    <w:lvl w:ilvl="4" w:tplc="C8C0126A" w:tentative="1">
      <w:start w:val="1"/>
      <w:numFmt w:val="bullet"/>
      <w:lvlText w:val="–"/>
      <w:lvlJc w:val="left"/>
      <w:pPr>
        <w:tabs>
          <w:tab w:val="num" w:pos="3600"/>
        </w:tabs>
        <w:ind w:left="3600" w:hanging="360"/>
      </w:pPr>
      <w:rPr>
        <w:rFonts w:ascii="Arial" w:hAnsi="Arial" w:hint="default"/>
      </w:rPr>
    </w:lvl>
    <w:lvl w:ilvl="5" w:tplc="EA1824C0" w:tentative="1">
      <w:start w:val="1"/>
      <w:numFmt w:val="bullet"/>
      <w:lvlText w:val="–"/>
      <w:lvlJc w:val="left"/>
      <w:pPr>
        <w:tabs>
          <w:tab w:val="num" w:pos="4320"/>
        </w:tabs>
        <w:ind w:left="4320" w:hanging="360"/>
      </w:pPr>
      <w:rPr>
        <w:rFonts w:ascii="Arial" w:hAnsi="Arial" w:hint="default"/>
      </w:rPr>
    </w:lvl>
    <w:lvl w:ilvl="6" w:tplc="2C0E83AA" w:tentative="1">
      <w:start w:val="1"/>
      <w:numFmt w:val="bullet"/>
      <w:lvlText w:val="–"/>
      <w:lvlJc w:val="left"/>
      <w:pPr>
        <w:tabs>
          <w:tab w:val="num" w:pos="5040"/>
        </w:tabs>
        <w:ind w:left="5040" w:hanging="360"/>
      </w:pPr>
      <w:rPr>
        <w:rFonts w:ascii="Arial" w:hAnsi="Arial" w:hint="default"/>
      </w:rPr>
    </w:lvl>
    <w:lvl w:ilvl="7" w:tplc="B9DE1D7E" w:tentative="1">
      <w:start w:val="1"/>
      <w:numFmt w:val="bullet"/>
      <w:lvlText w:val="–"/>
      <w:lvlJc w:val="left"/>
      <w:pPr>
        <w:tabs>
          <w:tab w:val="num" w:pos="5760"/>
        </w:tabs>
        <w:ind w:left="5760" w:hanging="360"/>
      </w:pPr>
      <w:rPr>
        <w:rFonts w:ascii="Arial" w:hAnsi="Arial" w:hint="default"/>
      </w:rPr>
    </w:lvl>
    <w:lvl w:ilvl="8" w:tplc="C88ADB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25"/>
  </w:num>
  <w:num w:numId="4">
    <w:abstractNumId w:val="1"/>
  </w:num>
  <w:num w:numId="5">
    <w:abstractNumId w:val="16"/>
  </w:num>
  <w:num w:numId="6">
    <w:abstractNumId w:val="13"/>
  </w:num>
  <w:num w:numId="7">
    <w:abstractNumId w:val="20"/>
  </w:num>
  <w:num w:numId="8">
    <w:abstractNumId w:val="0"/>
  </w:num>
  <w:num w:numId="9">
    <w:abstractNumId w:val="14"/>
  </w:num>
  <w:num w:numId="10">
    <w:abstractNumId w:val="3"/>
  </w:num>
  <w:num w:numId="11">
    <w:abstractNumId w:val="19"/>
  </w:num>
  <w:num w:numId="12">
    <w:abstractNumId w:val="9"/>
  </w:num>
  <w:num w:numId="13">
    <w:abstractNumId w:val="4"/>
  </w:num>
  <w:num w:numId="14">
    <w:abstractNumId w:val="17"/>
  </w:num>
  <w:num w:numId="15">
    <w:abstractNumId w:val="7"/>
  </w:num>
  <w:num w:numId="16">
    <w:abstractNumId w:val="15"/>
  </w:num>
  <w:num w:numId="17">
    <w:abstractNumId w:val="25"/>
  </w:num>
  <w:num w:numId="18">
    <w:abstractNumId w:val="18"/>
  </w:num>
  <w:num w:numId="19">
    <w:abstractNumId w:val="8"/>
  </w:num>
  <w:num w:numId="20">
    <w:abstractNumId w:val="8"/>
  </w:num>
  <w:num w:numId="21">
    <w:abstractNumId w:val="28"/>
  </w:num>
  <w:num w:numId="22">
    <w:abstractNumId w:val="26"/>
  </w:num>
  <w:num w:numId="23">
    <w:abstractNumId w:val="25"/>
  </w:num>
  <w:num w:numId="24">
    <w:abstractNumId w:val="2"/>
  </w:num>
  <w:num w:numId="25">
    <w:abstractNumId w:val="5"/>
  </w:num>
  <w:num w:numId="26">
    <w:abstractNumId w:val="25"/>
  </w:num>
  <w:num w:numId="27">
    <w:abstractNumId w:val="10"/>
  </w:num>
  <w:num w:numId="28">
    <w:abstractNumId w:val="23"/>
  </w:num>
  <w:num w:numId="29">
    <w:abstractNumId w:val="25"/>
  </w:num>
  <w:num w:numId="30">
    <w:abstractNumId w:val="25"/>
  </w:num>
  <w:num w:numId="31">
    <w:abstractNumId w:val="25"/>
  </w:num>
  <w:num w:numId="32">
    <w:abstractNumId w:val="24"/>
  </w:num>
  <w:num w:numId="33">
    <w:abstractNumId w:val="27"/>
  </w:num>
  <w:num w:numId="34">
    <w:abstractNumId w:val="11"/>
  </w:num>
  <w:num w:numId="35">
    <w:abstractNumId w:val="21"/>
  </w:num>
  <w:num w:numId="36">
    <w:abstractNumId w:val="12"/>
  </w:num>
  <w:num w:numId="37">
    <w:abstractNumId w:val="25"/>
  </w:num>
  <w:num w:numId="38">
    <w:abstractNumId w:val="25"/>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1F32"/>
    <w:rsid w:val="0000223E"/>
    <w:rsid w:val="00002A4B"/>
    <w:rsid w:val="0000377A"/>
    <w:rsid w:val="0000396A"/>
    <w:rsid w:val="000040C9"/>
    <w:rsid w:val="000046E7"/>
    <w:rsid w:val="00004AD2"/>
    <w:rsid w:val="00004DE8"/>
    <w:rsid w:val="00004F8E"/>
    <w:rsid w:val="00012AED"/>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37"/>
    <w:rsid w:val="0006418F"/>
    <w:rsid w:val="00066C8A"/>
    <w:rsid w:val="00066D93"/>
    <w:rsid w:val="00066F31"/>
    <w:rsid w:val="0006762D"/>
    <w:rsid w:val="00070911"/>
    <w:rsid w:val="00071066"/>
    <w:rsid w:val="00071DA0"/>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1496"/>
    <w:rsid w:val="000922E9"/>
    <w:rsid w:val="00092416"/>
    <w:rsid w:val="00095619"/>
    <w:rsid w:val="00096225"/>
    <w:rsid w:val="000A0F55"/>
    <w:rsid w:val="000A2FF0"/>
    <w:rsid w:val="000A44CD"/>
    <w:rsid w:val="000A57E0"/>
    <w:rsid w:val="000A5885"/>
    <w:rsid w:val="000A6F8A"/>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739"/>
    <w:rsid w:val="000D0DFC"/>
    <w:rsid w:val="000D1247"/>
    <w:rsid w:val="000D2156"/>
    <w:rsid w:val="000D2C93"/>
    <w:rsid w:val="000D3D3F"/>
    <w:rsid w:val="000D4979"/>
    <w:rsid w:val="000D6490"/>
    <w:rsid w:val="000D6658"/>
    <w:rsid w:val="000D7864"/>
    <w:rsid w:val="000E254D"/>
    <w:rsid w:val="000E282E"/>
    <w:rsid w:val="000E2A4C"/>
    <w:rsid w:val="000E608A"/>
    <w:rsid w:val="000E682B"/>
    <w:rsid w:val="000F2FB7"/>
    <w:rsid w:val="000F3175"/>
    <w:rsid w:val="000F59CB"/>
    <w:rsid w:val="000F5FEB"/>
    <w:rsid w:val="000F6877"/>
    <w:rsid w:val="000F7B38"/>
    <w:rsid w:val="000F7BA7"/>
    <w:rsid w:val="001002EB"/>
    <w:rsid w:val="00101A9F"/>
    <w:rsid w:val="00101D9E"/>
    <w:rsid w:val="00102507"/>
    <w:rsid w:val="001026EB"/>
    <w:rsid w:val="0010273F"/>
    <w:rsid w:val="00102DBC"/>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31ED"/>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27A"/>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0A33"/>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4545"/>
    <w:rsid w:val="001F6C69"/>
    <w:rsid w:val="001F797C"/>
    <w:rsid w:val="001F7C6D"/>
    <w:rsid w:val="00200B29"/>
    <w:rsid w:val="00201775"/>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45DE4"/>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515B"/>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27E1B"/>
    <w:rsid w:val="0033186E"/>
    <w:rsid w:val="0033200F"/>
    <w:rsid w:val="00333302"/>
    <w:rsid w:val="0033341F"/>
    <w:rsid w:val="0033460F"/>
    <w:rsid w:val="00334E45"/>
    <w:rsid w:val="00335A1C"/>
    <w:rsid w:val="003369ED"/>
    <w:rsid w:val="00340D13"/>
    <w:rsid w:val="003418ED"/>
    <w:rsid w:val="0034299D"/>
    <w:rsid w:val="00344237"/>
    <w:rsid w:val="00346592"/>
    <w:rsid w:val="00347340"/>
    <w:rsid w:val="003477CE"/>
    <w:rsid w:val="003515AC"/>
    <w:rsid w:val="00351953"/>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38B2"/>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E7001"/>
    <w:rsid w:val="003E7BD9"/>
    <w:rsid w:val="003F0A59"/>
    <w:rsid w:val="003F0C76"/>
    <w:rsid w:val="003F20F8"/>
    <w:rsid w:val="003F26E1"/>
    <w:rsid w:val="003F5512"/>
    <w:rsid w:val="00400749"/>
    <w:rsid w:val="004012EA"/>
    <w:rsid w:val="0040167A"/>
    <w:rsid w:val="004027F4"/>
    <w:rsid w:val="00402F3B"/>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4F94"/>
    <w:rsid w:val="004B55E0"/>
    <w:rsid w:val="004B5634"/>
    <w:rsid w:val="004B5718"/>
    <w:rsid w:val="004B666B"/>
    <w:rsid w:val="004B6E0A"/>
    <w:rsid w:val="004B7121"/>
    <w:rsid w:val="004C1438"/>
    <w:rsid w:val="004C25DC"/>
    <w:rsid w:val="004C2980"/>
    <w:rsid w:val="004C3426"/>
    <w:rsid w:val="004C6016"/>
    <w:rsid w:val="004C7CDF"/>
    <w:rsid w:val="004D1384"/>
    <w:rsid w:val="004D3639"/>
    <w:rsid w:val="004D5BF8"/>
    <w:rsid w:val="004D67C8"/>
    <w:rsid w:val="004E0BAE"/>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5314"/>
    <w:rsid w:val="00506693"/>
    <w:rsid w:val="00506A7A"/>
    <w:rsid w:val="0050710C"/>
    <w:rsid w:val="0050786B"/>
    <w:rsid w:val="00510422"/>
    <w:rsid w:val="0051054C"/>
    <w:rsid w:val="00510C01"/>
    <w:rsid w:val="00512724"/>
    <w:rsid w:val="005138D0"/>
    <w:rsid w:val="0051424E"/>
    <w:rsid w:val="00514C6A"/>
    <w:rsid w:val="00516086"/>
    <w:rsid w:val="00517262"/>
    <w:rsid w:val="005229A8"/>
    <w:rsid w:val="00522B8E"/>
    <w:rsid w:val="005240E7"/>
    <w:rsid w:val="005252E9"/>
    <w:rsid w:val="0052596C"/>
    <w:rsid w:val="0052785D"/>
    <w:rsid w:val="00527EFF"/>
    <w:rsid w:val="00530CE0"/>
    <w:rsid w:val="00531C10"/>
    <w:rsid w:val="0053387E"/>
    <w:rsid w:val="00535091"/>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65FD4"/>
    <w:rsid w:val="005708B4"/>
    <w:rsid w:val="00572975"/>
    <w:rsid w:val="00572C79"/>
    <w:rsid w:val="005739DC"/>
    <w:rsid w:val="00575C6D"/>
    <w:rsid w:val="00576290"/>
    <w:rsid w:val="00580112"/>
    <w:rsid w:val="0058127F"/>
    <w:rsid w:val="00581383"/>
    <w:rsid w:val="00581A0F"/>
    <w:rsid w:val="00583952"/>
    <w:rsid w:val="00584770"/>
    <w:rsid w:val="00585F2A"/>
    <w:rsid w:val="00587A51"/>
    <w:rsid w:val="005901B5"/>
    <w:rsid w:val="00591226"/>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342"/>
    <w:rsid w:val="00610807"/>
    <w:rsid w:val="00610E46"/>
    <w:rsid w:val="006125BA"/>
    <w:rsid w:val="00612730"/>
    <w:rsid w:val="0061413E"/>
    <w:rsid w:val="0061483A"/>
    <w:rsid w:val="006169A0"/>
    <w:rsid w:val="00616BDB"/>
    <w:rsid w:val="00617EAC"/>
    <w:rsid w:val="006220FE"/>
    <w:rsid w:val="0062416D"/>
    <w:rsid w:val="006247BE"/>
    <w:rsid w:val="006253A7"/>
    <w:rsid w:val="0062753C"/>
    <w:rsid w:val="006315AF"/>
    <w:rsid w:val="0063227B"/>
    <w:rsid w:val="0063329B"/>
    <w:rsid w:val="006343F3"/>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0B0"/>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489C"/>
    <w:rsid w:val="00697F18"/>
    <w:rsid w:val="006A1488"/>
    <w:rsid w:val="006A28DA"/>
    <w:rsid w:val="006A4F90"/>
    <w:rsid w:val="006A511A"/>
    <w:rsid w:val="006A5D7B"/>
    <w:rsid w:val="006A66CB"/>
    <w:rsid w:val="006A722A"/>
    <w:rsid w:val="006A7259"/>
    <w:rsid w:val="006A7A60"/>
    <w:rsid w:val="006B0649"/>
    <w:rsid w:val="006B06C4"/>
    <w:rsid w:val="006B2B79"/>
    <w:rsid w:val="006B355D"/>
    <w:rsid w:val="006B65BA"/>
    <w:rsid w:val="006B7A80"/>
    <w:rsid w:val="006C05A5"/>
    <w:rsid w:val="006C1082"/>
    <w:rsid w:val="006C10DA"/>
    <w:rsid w:val="006C1A4B"/>
    <w:rsid w:val="006C1D47"/>
    <w:rsid w:val="006C1FB9"/>
    <w:rsid w:val="006C58D4"/>
    <w:rsid w:val="006C7B6C"/>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2C22"/>
    <w:rsid w:val="00713571"/>
    <w:rsid w:val="007135CD"/>
    <w:rsid w:val="007150F0"/>
    <w:rsid w:val="007156A6"/>
    <w:rsid w:val="00716404"/>
    <w:rsid w:val="00716A89"/>
    <w:rsid w:val="00717361"/>
    <w:rsid w:val="00717B82"/>
    <w:rsid w:val="00724B29"/>
    <w:rsid w:val="007253B0"/>
    <w:rsid w:val="00726052"/>
    <w:rsid w:val="00727058"/>
    <w:rsid w:val="00727B0C"/>
    <w:rsid w:val="00730FBC"/>
    <w:rsid w:val="007343A7"/>
    <w:rsid w:val="00734D92"/>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62A"/>
    <w:rsid w:val="007727F9"/>
    <w:rsid w:val="0077366D"/>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6481"/>
    <w:rsid w:val="007A7316"/>
    <w:rsid w:val="007A77DE"/>
    <w:rsid w:val="007B0002"/>
    <w:rsid w:val="007B01DE"/>
    <w:rsid w:val="007B17D2"/>
    <w:rsid w:val="007B1F68"/>
    <w:rsid w:val="007B3929"/>
    <w:rsid w:val="007B4120"/>
    <w:rsid w:val="007B512A"/>
    <w:rsid w:val="007B537A"/>
    <w:rsid w:val="007B55D3"/>
    <w:rsid w:val="007B590C"/>
    <w:rsid w:val="007B5CCE"/>
    <w:rsid w:val="007B6F8F"/>
    <w:rsid w:val="007C0FF9"/>
    <w:rsid w:val="007C17EF"/>
    <w:rsid w:val="007C38CC"/>
    <w:rsid w:val="007C4056"/>
    <w:rsid w:val="007C41C3"/>
    <w:rsid w:val="007C5B9B"/>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124"/>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27C2"/>
    <w:rsid w:val="008249C4"/>
    <w:rsid w:val="00825B11"/>
    <w:rsid w:val="00826D77"/>
    <w:rsid w:val="00827873"/>
    <w:rsid w:val="00830F12"/>
    <w:rsid w:val="00831804"/>
    <w:rsid w:val="00831C84"/>
    <w:rsid w:val="00833B56"/>
    <w:rsid w:val="00833E2E"/>
    <w:rsid w:val="00834319"/>
    <w:rsid w:val="00835C6A"/>
    <w:rsid w:val="00840BC2"/>
    <w:rsid w:val="00841B5C"/>
    <w:rsid w:val="0084233B"/>
    <w:rsid w:val="00843ACF"/>
    <w:rsid w:val="00844DC3"/>
    <w:rsid w:val="00846E73"/>
    <w:rsid w:val="00846F38"/>
    <w:rsid w:val="00847E27"/>
    <w:rsid w:val="00850665"/>
    <w:rsid w:val="00852FE7"/>
    <w:rsid w:val="00857932"/>
    <w:rsid w:val="00857C7D"/>
    <w:rsid w:val="008602EE"/>
    <w:rsid w:val="0086383B"/>
    <w:rsid w:val="00863B70"/>
    <w:rsid w:val="00864A18"/>
    <w:rsid w:val="00864CED"/>
    <w:rsid w:val="00865E4D"/>
    <w:rsid w:val="00865F2C"/>
    <w:rsid w:val="0086670D"/>
    <w:rsid w:val="00866E4F"/>
    <w:rsid w:val="008676BF"/>
    <w:rsid w:val="00867F70"/>
    <w:rsid w:val="008705CF"/>
    <w:rsid w:val="008718A6"/>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0C7"/>
    <w:rsid w:val="0091364E"/>
    <w:rsid w:val="00914592"/>
    <w:rsid w:val="00915651"/>
    <w:rsid w:val="00920520"/>
    <w:rsid w:val="00920642"/>
    <w:rsid w:val="009206AF"/>
    <w:rsid w:val="00920ECD"/>
    <w:rsid w:val="00921CDE"/>
    <w:rsid w:val="00923AEA"/>
    <w:rsid w:val="00923F5F"/>
    <w:rsid w:val="00924D87"/>
    <w:rsid w:val="00926ED5"/>
    <w:rsid w:val="0092778C"/>
    <w:rsid w:val="00931562"/>
    <w:rsid w:val="00932831"/>
    <w:rsid w:val="009354F9"/>
    <w:rsid w:val="00936024"/>
    <w:rsid w:val="0093662F"/>
    <w:rsid w:val="009378F4"/>
    <w:rsid w:val="00941D8D"/>
    <w:rsid w:val="00942ADB"/>
    <w:rsid w:val="00943DD6"/>
    <w:rsid w:val="00944153"/>
    <w:rsid w:val="00944319"/>
    <w:rsid w:val="00945352"/>
    <w:rsid w:val="00945FB6"/>
    <w:rsid w:val="009461DC"/>
    <w:rsid w:val="0094642C"/>
    <w:rsid w:val="00946CE4"/>
    <w:rsid w:val="00946FAD"/>
    <w:rsid w:val="00950415"/>
    <w:rsid w:val="00950F15"/>
    <w:rsid w:val="009530F2"/>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864DD"/>
    <w:rsid w:val="00987D48"/>
    <w:rsid w:val="009904B0"/>
    <w:rsid w:val="009904C8"/>
    <w:rsid w:val="00993051"/>
    <w:rsid w:val="00994A2F"/>
    <w:rsid w:val="0099588B"/>
    <w:rsid w:val="00995B3E"/>
    <w:rsid w:val="00995F6E"/>
    <w:rsid w:val="009A0234"/>
    <w:rsid w:val="009A1607"/>
    <w:rsid w:val="009A2B14"/>
    <w:rsid w:val="009A40F9"/>
    <w:rsid w:val="009A413C"/>
    <w:rsid w:val="009B01D1"/>
    <w:rsid w:val="009B14DE"/>
    <w:rsid w:val="009B1EB9"/>
    <w:rsid w:val="009B29D5"/>
    <w:rsid w:val="009B424F"/>
    <w:rsid w:val="009B72F9"/>
    <w:rsid w:val="009C091F"/>
    <w:rsid w:val="009C169A"/>
    <w:rsid w:val="009C1C90"/>
    <w:rsid w:val="009C266F"/>
    <w:rsid w:val="009C347A"/>
    <w:rsid w:val="009C4A98"/>
    <w:rsid w:val="009C6612"/>
    <w:rsid w:val="009C6F8D"/>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88"/>
    <w:rsid w:val="00A82F9D"/>
    <w:rsid w:val="00A830B3"/>
    <w:rsid w:val="00A855E9"/>
    <w:rsid w:val="00A85CBC"/>
    <w:rsid w:val="00A85D50"/>
    <w:rsid w:val="00A85DAB"/>
    <w:rsid w:val="00A86F6F"/>
    <w:rsid w:val="00A916B8"/>
    <w:rsid w:val="00A91C39"/>
    <w:rsid w:val="00A93B0D"/>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0C"/>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CB7"/>
    <w:rsid w:val="00B35E73"/>
    <w:rsid w:val="00B378EF"/>
    <w:rsid w:val="00B37C5C"/>
    <w:rsid w:val="00B401B3"/>
    <w:rsid w:val="00B40C67"/>
    <w:rsid w:val="00B43CC6"/>
    <w:rsid w:val="00B46CCB"/>
    <w:rsid w:val="00B51C03"/>
    <w:rsid w:val="00B523D6"/>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C545F"/>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09B"/>
    <w:rsid w:val="00BF3EC6"/>
    <w:rsid w:val="00BF40C0"/>
    <w:rsid w:val="00BF4DFF"/>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7C6"/>
    <w:rsid w:val="00C30F67"/>
    <w:rsid w:val="00C31AB9"/>
    <w:rsid w:val="00C33E02"/>
    <w:rsid w:val="00C353DB"/>
    <w:rsid w:val="00C37474"/>
    <w:rsid w:val="00C40FA0"/>
    <w:rsid w:val="00C412E9"/>
    <w:rsid w:val="00C42D06"/>
    <w:rsid w:val="00C460B7"/>
    <w:rsid w:val="00C46831"/>
    <w:rsid w:val="00C474FA"/>
    <w:rsid w:val="00C47E17"/>
    <w:rsid w:val="00C52F18"/>
    <w:rsid w:val="00C5321E"/>
    <w:rsid w:val="00C544AE"/>
    <w:rsid w:val="00C547FA"/>
    <w:rsid w:val="00C558C5"/>
    <w:rsid w:val="00C55CFB"/>
    <w:rsid w:val="00C55D97"/>
    <w:rsid w:val="00C55F1F"/>
    <w:rsid w:val="00C60770"/>
    <w:rsid w:val="00C62EEC"/>
    <w:rsid w:val="00C62FC8"/>
    <w:rsid w:val="00C64E42"/>
    <w:rsid w:val="00C64EA5"/>
    <w:rsid w:val="00C65B5B"/>
    <w:rsid w:val="00C70531"/>
    <w:rsid w:val="00C70934"/>
    <w:rsid w:val="00C7235C"/>
    <w:rsid w:val="00C74678"/>
    <w:rsid w:val="00C75E8C"/>
    <w:rsid w:val="00C81053"/>
    <w:rsid w:val="00C812C9"/>
    <w:rsid w:val="00C84B90"/>
    <w:rsid w:val="00C8500F"/>
    <w:rsid w:val="00C853F8"/>
    <w:rsid w:val="00C8741D"/>
    <w:rsid w:val="00C87F19"/>
    <w:rsid w:val="00C90462"/>
    <w:rsid w:val="00C90A4E"/>
    <w:rsid w:val="00C938BB"/>
    <w:rsid w:val="00C9425B"/>
    <w:rsid w:val="00C95985"/>
    <w:rsid w:val="00C96E06"/>
    <w:rsid w:val="00C96E3F"/>
    <w:rsid w:val="00C97877"/>
    <w:rsid w:val="00CA1229"/>
    <w:rsid w:val="00CA398E"/>
    <w:rsid w:val="00CA3FC4"/>
    <w:rsid w:val="00CA42E3"/>
    <w:rsid w:val="00CA52D7"/>
    <w:rsid w:val="00CA53DB"/>
    <w:rsid w:val="00CA561B"/>
    <w:rsid w:val="00CA638D"/>
    <w:rsid w:val="00CA742A"/>
    <w:rsid w:val="00CA7765"/>
    <w:rsid w:val="00CB0BBE"/>
    <w:rsid w:val="00CB427D"/>
    <w:rsid w:val="00CB6718"/>
    <w:rsid w:val="00CB7F2F"/>
    <w:rsid w:val="00CC2759"/>
    <w:rsid w:val="00CC2DDB"/>
    <w:rsid w:val="00CC3660"/>
    <w:rsid w:val="00CC4769"/>
    <w:rsid w:val="00CC5026"/>
    <w:rsid w:val="00CC64FF"/>
    <w:rsid w:val="00CD15B9"/>
    <w:rsid w:val="00CD19F7"/>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07419"/>
    <w:rsid w:val="00D10247"/>
    <w:rsid w:val="00D1226B"/>
    <w:rsid w:val="00D127E5"/>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4566"/>
    <w:rsid w:val="00D657C1"/>
    <w:rsid w:val="00D65B32"/>
    <w:rsid w:val="00D67A53"/>
    <w:rsid w:val="00D67DEB"/>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86C64"/>
    <w:rsid w:val="00D92331"/>
    <w:rsid w:val="00D92B4B"/>
    <w:rsid w:val="00D936D5"/>
    <w:rsid w:val="00D96804"/>
    <w:rsid w:val="00D9742F"/>
    <w:rsid w:val="00DA235A"/>
    <w:rsid w:val="00DA3F72"/>
    <w:rsid w:val="00DA42CD"/>
    <w:rsid w:val="00DA75BA"/>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6C58"/>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1F6"/>
    <w:rsid w:val="00E442B1"/>
    <w:rsid w:val="00E445C1"/>
    <w:rsid w:val="00E4568A"/>
    <w:rsid w:val="00E461E1"/>
    <w:rsid w:val="00E479A9"/>
    <w:rsid w:val="00E52424"/>
    <w:rsid w:val="00E537A6"/>
    <w:rsid w:val="00E566F2"/>
    <w:rsid w:val="00E57078"/>
    <w:rsid w:val="00E57F37"/>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3541"/>
    <w:rsid w:val="00E8402D"/>
    <w:rsid w:val="00E85530"/>
    <w:rsid w:val="00E8624B"/>
    <w:rsid w:val="00E86895"/>
    <w:rsid w:val="00E902E8"/>
    <w:rsid w:val="00E910B5"/>
    <w:rsid w:val="00E92F9C"/>
    <w:rsid w:val="00E962E6"/>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19C3"/>
    <w:rsid w:val="00EE2172"/>
    <w:rsid w:val="00EE313C"/>
    <w:rsid w:val="00EE3E63"/>
    <w:rsid w:val="00EE63B4"/>
    <w:rsid w:val="00EE7FE5"/>
    <w:rsid w:val="00EF033F"/>
    <w:rsid w:val="00EF12D0"/>
    <w:rsid w:val="00EF1DBE"/>
    <w:rsid w:val="00EF6045"/>
    <w:rsid w:val="00EF6BDA"/>
    <w:rsid w:val="00EF6EA1"/>
    <w:rsid w:val="00EF739D"/>
    <w:rsid w:val="00EF7D7F"/>
    <w:rsid w:val="00F01393"/>
    <w:rsid w:val="00F01E8A"/>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0B20"/>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4B1D"/>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97FE0"/>
    <w:rsid w:val="00FA098A"/>
    <w:rsid w:val="00FA1695"/>
    <w:rsid w:val="00FA1B5D"/>
    <w:rsid w:val="00FA22D0"/>
    <w:rsid w:val="00FA3312"/>
    <w:rsid w:val="00FA45CB"/>
    <w:rsid w:val="00FA45CC"/>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1FE1"/>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A489C"/>
  <w15:docId w15:val="{38ED7F00-8259-4D92-8B05-A42A6A94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A45CC"/>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46831"/>
    <w:rPr>
      <w:rFonts w:ascii="Arial" w:hAnsi="Arial"/>
      <w:b/>
      <w:noProof/>
      <w:sz w:val="18"/>
      <w:lang w:val="en-GB"/>
    </w:rPr>
  </w:style>
  <w:style w:type="character" w:customStyle="1" w:styleId="Heading2Char">
    <w:name w:val="Heading 2 Char"/>
    <w:basedOn w:val="DefaultParagraphFont"/>
    <w:link w:val="Heading2"/>
    <w:rsid w:val="00C46831"/>
    <w:rPr>
      <w:rFonts w:ascii="Arial" w:hAnsi="Arial"/>
      <w:sz w:val="32"/>
      <w:lang w:val="en-GB"/>
    </w:rPr>
  </w:style>
  <w:style w:type="character" w:customStyle="1" w:styleId="TALCar">
    <w:name w:val="TAL Car"/>
    <w:basedOn w:val="DefaultParagraphFont"/>
    <w:link w:val="TAL"/>
    <w:locked/>
    <w:rsid w:val="00D67DEB"/>
    <w:rPr>
      <w:rFonts w:ascii="Arial" w:hAnsi="Arial"/>
      <w:sz w:val="18"/>
      <w:lang w:val="en-GB"/>
    </w:rPr>
  </w:style>
  <w:style w:type="character" w:customStyle="1" w:styleId="B3Char">
    <w:name w:val="B3 Char"/>
    <w:link w:val="B3"/>
    <w:locked/>
    <w:rsid w:val="00402F3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744379647">
      <w:bodyDiv w:val="1"/>
      <w:marLeft w:val="0"/>
      <w:marRight w:val="0"/>
      <w:marTop w:val="0"/>
      <w:marBottom w:val="0"/>
      <w:divBdr>
        <w:top w:val="none" w:sz="0" w:space="0" w:color="auto"/>
        <w:left w:val="none" w:sz="0" w:space="0" w:color="auto"/>
        <w:bottom w:val="none" w:sz="0" w:space="0" w:color="auto"/>
        <w:right w:val="none" w:sz="0" w:space="0" w:color="auto"/>
      </w:divBdr>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50306683">
      <w:bodyDiv w:val="1"/>
      <w:marLeft w:val="0"/>
      <w:marRight w:val="0"/>
      <w:marTop w:val="0"/>
      <w:marBottom w:val="0"/>
      <w:divBdr>
        <w:top w:val="none" w:sz="0" w:space="0" w:color="auto"/>
        <w:left w:val="none" w:sz="0" w:space="0" w:color="auto"/>
        <w:bottom w:val="none" w:sz="0" w:space="0" w:color="auto"/>
        <w:right w:val="none" w:sz="0" w:space="0" w:color="auto"/>
      </w:divBdr>
      <w:divsChild>
        <w:div w:id="696470426">
          <w:marLeft w:val="1800"/>
          <w:marRight w:val="0"/>
          <w:marTop w:val="115"/>
          <w:marBottom w:val="0"/>
          <w:divBdr>
            <w:top w:val="none" w:sz="0" w:space="0" w:color="auto"/>
            <w:left w:val="none" w:sz="0" w:space="0" w:color="auto"/>
            <w:bottom w:val="none" w:sz="0" w:space="0" w:color="auto"/>
            <w:right w:val="none" w:sz="0" w:space="0" w:color="auto"/>
          </w:divBdr>
        </w:div>
        <w:div w:id="1369837263">
          <w:marLeft w:val="1166"/>
          <w:marRight w:val="0"/>
          <w:marTop w:val="134"/>
          <w:marBottom w:val="0"/>
          <w:divBdr>
            <w:top w:val="none" w:sz="0" w:space="0" w:color="auto"/>
            <w:left w:val="none" w:sz="0" w:space="0" w:color="auto"/>
            <w:bottom w:val="none" w:sz="0" w:space="0" w:color="auto"/>
            <w:right w:val="none" w:sz="0" w:space="0" w:color="auto"/>
          </w:divBdr>
        </w:div>
        <w:div w:id="1861158267">
          <w:marLeft w:val="1800"/>
          <w:marRight w:val="0"/>
          <w:marTop w:val="115"/>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976144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11766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Docs/R4-167601.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CFB6B-6282-4BC6-9357-BFA44A7CB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dc:description/>
  <cp:lastModifiedBy>Torgny Palenius</cp:lastModifiedBy>
  <cp:revision>2</cp:revision>
  <cp:lastPrinted>2016-01-13T10:28:00Z</cp:lastPrinted>
  <dcterms:created xsi:type="dcterms:W3CDTF">2016-11-04T11:22:00Z</dcterms:created>
  <dcterms:modified xsi:type="dcterms:W3CDTF">2016-11-04T11:22:00Z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